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 </w:t>
      </w:r>
      <w:r w:rsidDel="00000000" w:rsidR="00000000" w:rsidRPr="00000000">
        <w:drawing>
          <wp:anchor allowOverlap="1" behindDoc="0" distB="0" distT="0" distL="0" distR="0" hidden="0" layoutInCell="1" locked="0" relativeHeight="0" simplePos="0">
            <wp:simplePos x="0" y="0"/>
            <wp:positionH relativeFrom="column">
              <wp:posOffset>-67309</wp:posOffset>
            </wp:positionH>
            <wp:positionV relativeFrom="paragraph">
              <wp:posOffset>133350</wp:posOffset>
            </wp:positionV>
            <wp:extent cx="6480810" cy="8902700"/>
            <wp:effectExtent b="0" l="0" r="0" t="0"/>
            <wp:wrapSquare wrapText="bothSides" distB="0" distT="0" distL="0" distR="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480810" cy="890270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4">
      <w:pPr>
        <w:spacing w:after="0" w:before="0" w:lineRule="auto"/>
        <w:ind w:left="0" w:right="284" w:firstLine="0"/>
        <w:jc w:val="center"/>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68"/>
        </w:tabs>
        <w:spacing w:after="0" w:before="0" w:line="240" w:lineRule="auto"/>
        <w:ind w:left="84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268"/>
        </w:tabs>
        <w:spacing w:after="0" w:before="0" w:line="240" w:lineRule="auto"/>
        <w:ind w:left="1268" w:right="0" w:hanging="418.999999999999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Контролирует организацию работы на пищеблоке;</w:t>
      </w:r>
    </w:p>
    <w:p w:rsidR="00000000" w:rsidDel="00000000" w:rsidP="00000000" w:rsidRDefault="00000000" w:rsidRPr="00000000" w14:paraId="0000000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268"/>
        </w:tabs>
        <w:spacing w:after="0" w:before="0" w:line="240" w:lineRule="auto"/>
        <w:ind w:left="1268" w:right="0" w:hanging="418.999999999999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Осуществляет контроль сроков реализации продуктов питания;</w:t>
      </w:r>
    </w:p>
    <w:p w:rsidR="00000000" w:rsidDel="00000000" w:rsidP="00000000" w:rsidRDefault="00000000" w:rsidRPr="00000000" w14:paraId="0000000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313"/>
        </w:tabs>
        <w:spacing w:after="0" w:before="0" w:line="240" w:lineRule="auto"/>
        <w:ind w:left="140" w:right="147" w:firstLine="70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Ежедневно проверяет соответствие пищи физиологическим потребностям детей в основных пищевых веществах;</w:t>
      </w:r>
    </w:p>
    <w:p w:rsidR="00000000" w:rsidDel="00000000" w:rsidP="00000000" w:rsidRDefault="00000000" w:rsidRPr="00000000" w14:paraId="0000000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268"/>
        </w:tabs>
        <w:spacing w:after="0" w:before="0" w:line="240" w:lineRule="auto"/>
        <w:ind w:left="1268" w:right="0" w:hanging="418.999999999999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Следит за соблюдением правил личной гигиены работниками пищеблока;</w:t>
      </w:r>
    </w:p>
    <w:p w:rsidR="00000000" w:rsidDel="00000000" w:rsidP="00000000" w:rsidRDefault="00000000" w:rsidRPr="00000000" w14:paraId="0000000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268"/>
        </w:tabs>
        <w:spacing w:after="0" w:before="0" w:line="240" w:lineRule="auto"/>
        <w:ind w:left="1268" w:right="0" w:hanging="418.999999999999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Периодически присутствует при закладке основных продуктов;</w:t>
      </w:r>
    </w:p>
    <w:p w:rsidR="00000000" w:rsidDel="00000000" w:rsidP="00000000" w:rsidRDefault="00000000" w:rsidRPr="00000000" w14:paraId="0000000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407"/>
          <w:tab w:val="left" w:leader="none" w:pos="2745"/>
          <w:tab w:val="left" w:leader="none" w:pos="8367"/>
        </w:tabs>
        <w:spacing w:after="0" w:before="0" w:line="240" w:lineRule="auto"/>
        <w:ind w:left="140" w:right="145" w:firstLine="70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Ежедневно</w:t>
        <w:tab/>
        <w:t xml:space="preserve">проверяет выход готовых блюд и кулинарных</w:t>
        <w:tab/>
        <w:t xml:space="preserve">изделий, путем взвешивания;</w:t>
      </w:r>
    </w:p>
    <w:p w:rsidR="00000000" w:rsidDel="00000000" w:rsidP="00000000" w:rsidRDefault="00000000" w:rsidRPr="00000000" w14:paraId="0000000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404"/>
        </w:tabs>
        <w:spacing w:after="0" w:before="0" w:line="240" w:lineRule="auto"/>
        <w:ind w:left="140" w:right="143" w:firstLine="70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Ежедневно проводит органолептическую оценку готовой пищи, т. е. определяет ее цвет, запах, вкус, консистенцию, жесткость, сочность и т. д.;</w:t>
      </w:r>
    </w:p>
    <w:p w:rsidR="00000000" w:rsidDel="00000000" w:rsidP="00000000" w:rsidRDefault="00000000" w:rsidRPr="00000000" w14:paraId="0000000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476"/>
        </w:tabs>
        <w:spacing w:after="0" w:before="0" w:line="240" w:lineRule="auto"/>
        <w:ind w:left="140" w:right="139" w:firstLine="70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Ежедневно проверяет соответствие объемов приготовленного питания объему разовых порций и количеству детей;</w:t>
      </w:r>
    </w:p>
    <w:p w:rsidR="00000000" w:rsidDel="00000000" w:rsidP="00000000" w:rsidRDefault="00000000" w:rsidRPr="00000000" w14:paraId="0000000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388"/>
        </w:tabs>
        <w:spacing w:after="0" w:before="0" w:line="274" w:lineRule="auto"/>
        <w:ind w:left="1388" w:right="0" w:hanging="539"/>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Ежедневно определяет процент «несъедаемости» пищи по каждому виду меню.</w:t>
      </w:r>
      <w:r w:rsidDel="00000000" w:rsidR="00000000" w:rsidRPr="00000000">
        <w:rPr>
          <w:rtl w:val="0"/>
        </w:rPr>
      </w:r>
    </w:p>
    <w:p w:rsidR="00000000" w:rsidDel="00000000" w:rsidP="00000000" w:rsidRDefault="00000000" w:rsidRPr="00000000" w14:paraId="0000000F">
      <w:pPr>
        <w:pStyle w:val="Heading1"/>
        <w:numPr>
          <w:ilvl w:val="0"/>
          <w:numId w:val="1"/>
        </w:numPr>
        <w:tabs>
          <w:tab w:val="left" w:leader="none" w:pos="1982"/>
        </w:tabs>
        <w:spacing w:after="0" w:before="0" w:line="274" w:lineRule="auto"/>
        <w:ind w:left="1982" w:right="0" w:hanging="240"/>
        <w:jc w:val="left"/>
        <w:rPr/>
      </w:pPr>
      <w:r w:rsidDel="00000000" w:rsidR="00000000" w:rsidRPr="00000000">
        <w:rPr>
          <w:rtl w:val="0"/>
        </w:rPr>
        <w:t xml:space="preserve">МЕТОДИКА ОРГАНОЛЕПТИЧЕСКОЙ ОЦЕНКИ ПИЩИ</w:t>
      </w:r>
    </w:p>
    <w:p w:rsidR="00000000" w:rsidDel="00000000" w:rsidP="00000000" w:rsidRDefault="00000000" w:rsidRPr="00000000" w14:paraId="0000001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169"/>
        </w:tabs>
        <w:spacing w:after="0" w:before="0" w:line="240" w:lineRule="auto"/>
        <w:ind w:left="140" w:right="151" w:firstLine="56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000000" w:rsidDel="00000000" w:rsidP="00000000" w:rsidRDefault="00000000" w:rsidRPr="00000000" w14:paraId="0000001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181"/>
          <w:tab w:val="left" w:leader="none" w:pos="1713"/>
          <w:tab w:val="left" w:leader="none" w:pos="2660"/>
          <w:tab w:val="left" w:leader="none" w:pos="4138"/>
          <w:tab w:val="left" w:leader="none" w:pos="5555"/>
          <w:tab w:val="left" w:leader="none" w:pos="6651"/>
          <w:tab w:val="left" w:leader="none" w:pos="7749"/>
          <w:tab w:val="left" w:leader="none" w:pos="9222"/>
        </w:tabs>
        <w:spacing w:after="0" w:before="0" w:line="240" w:lineRule="auto"/>
        <w:ind w:left="140" w:right="138" w:firstLine="566"/>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Затем определяется запах пищи. Запах определяется при затаённом дыхании. Для обозначения</w:t>
        <w:tab/>
        <w:t xml:space="preserve">запаха</w:t>
        <w:tab/>
        <w:t xml:space="preserve">пользуются</w:t>
        <w:tab/>
        <w:t xml:space="preserve">эпитетами:</w:t>
        <w:tab/>
        <w:t xml:space="preserve">чистый,</w:t>
        <w:tab/>
        <w:t xml:space="preserve">свежий,</w:t>
        <w:tab/>
        <w:t xml:space="preserve">ароматный,</w:t>
        <w:tab/>
        <w:t xml:space="preserve">пряный,</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140" w:right="14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молочнокислый, гнилостный, кормовой, болотный, илистый. Специфический запах обозначается: селёдочный, чесночный, мятный, ванильный, нефтепродуктов и т.д.</w:t>
      </w:r>
    </w:p>
    <w:p w:rsidR="00000000" w:rsidDel="00000000" w:rsidP="00000000" w:rsidRDefault="00000000" w:rsidRPr="00000000" w14:paraId="0000001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126"/>
        </w:tabs>
        <w:spacing w:after="0" w:before="0" w:line="240" w:lineRule="auto"/>
        <w:ind w:left="1126" w:right="0" w:hanging="41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Вкус пищи, как и запах, следует устанавливать при характерной для неё температуре.</w:t>
      </w:r>
    </w:p>
    <w:p w:rsidR="00000000" w:rsidDel="00000000" w:rsidP="00000000" w:rsidRDefault="00000000" w:rsidRPr="00000000" w14:paraId="0000001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149"/>
        </w:tabs>
        <w:spacing w:after="0" w:before="0" w:line="240" w:lineRule="auto"/>
        <w:ind w:left="140" w:right="146" w:firstLine="56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r w:rsidDel="00000000" w:rsidR="00000000" w:rsidRPr="00000000">
        <w:rPr>
          <w:rtl w:val="0"/>
        </w:rPr>
      </w:r>
    </w:p>
    <w:p w:rsidR="00000000" w:rsidDel="00000000" w:rsidP="00000000" w:rsidRDefault="00000000" w:rsidRPr="00000000" w14:paraId="00000015">
      <w:pPr>
        <w:pStyle w:val="Heading1"/>
        <w:numPr>
          <w:ilvl w:val="0"/>
          <w:numId w:val="1"/>
        </w:numPr>
        <w:tabs>
          <w:tab w:val="left" w:leader="none" w:pos="2214"/>
        </w:tabs>
        <w:spacing w:after="0" w:before="0" w:line="240" w:lineRule="auto"/>
        <w:ind w:left="2214" w:right="0" w:hanging="240"/>
        <w:jc w:val="left"/>
        <w:rPr>
          <w:b w:val="0"/>
          <w:bCs w:val="0"/>
        </w:rPr>
      </w:pPr>
      <w:r w:rsidDel="00000000" w:rsidR="00000000" w:rsidRPr="00000000">
        <w:rPr>
          <w:rtl w:val="0"/>
        </w:rPr>
        <w:t xml:space="preserve">ОРГАНОЛЕПТИЧЕСКАЯ ОЦЕНКА ПЕРВЫХ БЛЮД</w:t>
      </w:r>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301"/>
        </w:tabs>
        <w:spacing w:after="0" w:before="0" w:line="240" w:lineRule="auto"/>
        <w:ind w:left="140" w:right="146"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000000" w:rsidDel="00000000" w:rsidP="00000000" w:rsidRDefault="00000000" w:rsidRPr="00000000" w14:paraId="0000001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315"/>
        </w:tabs>
        <w:spacing w:after="0" w:before="0" w:line="240" w:lineRule="auto"/>
        <w:ind w:left="140" w:right="141"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000000" w:rsidDel="00000000" w:rsidP="00000000" w:rsidRDefault="00000000" w:rsidRPr="00000000" w14:paraId="0000001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361"/>
        </w:tabs>
        <w:spacing w:after="0" w:before="1" w:line="240" w:lineRule="auto"/>
        <w:ind w:left="140" w:right="151"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органолептической оценке обращают внимание на прозрачность супов и бульонов, особенно изготавливаемых из мяса и рыбы.</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142"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000000" w:rsidDel="00000000" w:rsidP="00000000" w:rsidRDefault="00000000" w:rsidRPr="00000000" w14:paraId="0000001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325"/>
        </w:tabs>
        <w:spacing w:after="0" w:before="0" w:line="240" w:lineRule="auto"/>
        <w:ind w:left="140" w:right="139"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проверке пюреобразных супов пробу сливают тонкой струйкой из ложки в тарелку, отмечая густоту, однородность консистенции, наличие непротёртых частиц. Суп-пюре должен быть однородным по всей массе, без отслаивания жидкости на его поверхности.</w:t>
      </w:r>
    </w:p>
    <w:p w:rsidR="00000000" w:rsidDel="00000000" w:rsidP="00000000" w:rsidRDefault="00000000" w:rsidRPr="00000000" w14:paraId="0000001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339"/>
        </w:tabs>
        <w:spacing w:after="0" w:before="0" w:line="240" w:lineRule="auto"/>
        <w:ind w:left="140" w:right="145"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недосолености,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000000" w:rsidDel="00000000" w:rsidP="00000000" w:rsidRDefault="00000000" w:rsidRPr="00000000" w14:paraId="0000001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294"/>
        </w:tabs>
        <w:spacing w:after="0" w:before="0" w:line="240" w:lineRule="auto"/>
        <w:ind w:left="140" w:right="144"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pStyle w:val="Heading1"/>
        <w:numPr>
          <w:ilvl w:val="0"/>
          <w:numId w:val="1"/>
        </w:numPr>
        <w:tabs>
          <w:tab w:val="left" w:leader="none" w:pos="2183"/>
        </w:tabs>
        <w:spacing w:after="0" w:before="0" w:line="274" w:lineRule="auto"/>
        <w:ind w:left="2183" w:right="0" w:hanging="240"/>
        <w:jc w:val="left"/>
        <w:rPr/>
      </w:pPr>
      <w:r w:rsidDel="00000000" w:rsidR="00000000" w:rsidRPr="00000000">
        <w:rPr>
          <w:rtl w:val="0"/>
        </w:rPr>
        <w:t xml:space="preserve">ОРГАНОЛЕПТИЧЕСКАЯ ОЦЕНКА ВТОРЫХ БЛЮД.</w:t>
      </w:r>
    </w:p>
    <w:p w:rsidR="00000000" w:rsidDel="00000000" w:rsidP="00000000" w:rsidRDefault="00000000" w:rsidRPr="00000000" w14:paraId="0000001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320"/>
        </w:tabs>
        <w:spacing w:after="0" w:before="0" w:line="240" w:lineRule="auto"/>
        <w:ind w:left="140" w:right="146"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блюдах, отпускаемых с гарниром и соусом, все составные части оцениваются отдельно. Оценка соусных блюд (гуляш, рагу) даётся общая.</w:t>
      </w:r>
    </w:p>
    <w:p w:rsidR="00000000" w:rsidDel="00000000" w:rsidP="00000000" w:rsidRDefault="00000000" w:rsidRPr="00000000" w14:paraId="0000002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268"/>
        </w:tabs>
        <w:spacing w:after="0" w:before="0" w:line="240" w:lineRule="auto"/>
        <w:ind w:left="1268" w:right="0" w:hanging="418.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Мясо птицы должно быть мягким, сочным и легко отделяться от костей.</w:t>
      </w:r>
    </w:p>
    <w:p w:rsidR="00000000" w:rsidDel="00000000" w:rsidP="00000000" w:rsidRDefault="00000000" w:rsidRPr="00000000" w14:paraId="0000002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356"/>
        </w:tabs>
        <w:spacing w:after="0" w:before="0" w:line="240" w:lineRule="auto"/>
        <w:ind w:left="140" w:right="144"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недовложение.</w:t>
      </w:r>
    </w:p>
    <w:p w:rsidR="00000000" w:rsidDel="00000000" w:rsidP="00000000" w:rsidRDefault="00000000" w:rsidRPr="00000000" w14:paraId="0000002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311"/>
        </w:tabs>
        <w:spacing w:after="0" w:before="0" w:line="240" w:lineRule="auto"/>
        <w:ind w:left="140" w:right="141"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000000" w:rsidDel="00000000" w:rsidP="00000000" w:rsidRDefault="00000000" w:rsidRPr="00000000" w14:paraId="0000002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294"/>
        </w:tabs>
        <w:spacing w:after="0" w:before="0" w:line="240" w:lineRule="auto"/>
        <w:ind w:left="140" w:right="14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000000" w:rsidDel="00000000" w:rsidP="00000000" w:rsidRDefault="00000000" w:rsidRPr="00000000" w14:paraId="0000002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291"/>
        </w:tabs>
        <w:spacing w:after="0" w:before="0" w:line="240" w:lineRule="auto"/>
        <w:ind w:left="140" w:right="149" w:firstLine="708"/>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14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cоусом, не вызывает аппетита, снижает вкусовые достоинства пищи, а, следовательно, её усвоение.</w:t>
      </w:r>
    </w:p>
    <w:p w:rsidR="00000000" w:rsidDel="00000000" w:rsidP="00000000" w:rsidRDefault="00000000" w:rsidRPr="00000000" w14:paraId="0000002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419"/>
        </w:tabs>
        <w:spacing w:after="0" w:before="1" w:line="240" w:lineRule="auto"/>
        <w:ind w:left="140" w:right="138" w:firstLine="708"/>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жаренная - приятный слегка заметный привкус свежего жира, на котором её жарили. Она должна быть мягкой, сочной, не крошащейся сохраняющей форму нарезки.</w:t>
      </w:r>
      <w:r w:rsidDel="00000000" w:rsidR="00000000" w:rsidRPr="00000000">
        <w:rPr>
          <w:rtl w:val="0"/>
        </w:rPr>
      </w:r>
    </w:p>
    <w:p w:rsidR="00000000" w:rsidDel="00000000" w:rsidP="00000000" w:rsidRDefault="00000000" w:rsidRPr="00000000" w14:paraId="00000027">
      <w:pPr>
        <w:pStyle w:val="Heading1"/>
        <w:numPr>
          <w:ilvl w:val="0"/>
          <w:numId w:val="1"/>
        </w:numPr>
        <w:tabs>
          <w:tab w:val="left" w:leader="none" w:pos="2827"/>
        </w:tabs>
        <w:spacing w:after="0" w:before="0" w:line="274" w:lineRule="auto"/>
        <w:ind w:left="2827" w:right="0" w:hanging="240"/>
        <w:jc w:val="left"/>
        <w:rPr/>
      </w:pPr>
      <w:r w:rsidDel="00000000" w:rsidR="00000000" w:rsidRPr="00000000">
        <w:rPr>
          <w:rtl w:val="0"/>
        </w:rPr>
        <w:t xml:space="preserve">КРИТЕРИИ ОЦЕНКИ КАЧЕСТВА БЛЮД.</w:t>
      </w:r>
    </w:p>
    <w:p w:rsidR="00000000" w:rsidDel="00000000" w:rsidP="00000000" w:rsidRDefault="00000000" w:rsidRPr="00000000" w14:paraId="0000002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268"/>
        </w:tabs>
        <w:spacing w:after="0" w:before="0" w:line="274" w:lineRule="auto"/>
        <w:ind w:left="1268" w:right="0" w:hanging="418.9999999999999"/>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«Отлично»</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блюдо приготовлено в соответствии с технологией;</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149" w:firstLine="70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«Хорошо»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незначительные изменения в технологии приготовления блюда, которые не привели к изменению вкуса и которые можно исправить;</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141" w:firstLine="70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«Удовлетворительно»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изменения в технологии приготовления привели к изменению вкуса и качества, которые можно исправить.</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141" w:firstLine="70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«Неудовлетворительно»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изменения в технологии приготовления блюда невозможно исправить. К раздаче не допускается, требуется замена блюда.</w:t>
      </w:r>
    </w:p>
    <w:p w:rsidR="00000000" w:rsidDel="00000000" w:rsidP="00000000" w:rsidRDefault="00000000" w:rsidRPr="00000000" w14:paraId="0000002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267"/>
        </w:tabs>
        <w:spacing w:after="0" w:before="0" w:line="240" w:lineRule="auto"/>
        <w:ind w:left="140" w:right="144"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Оценки качества готовых блюд, кулинарных изделий заносятся в журнал «Бракеража готовой пищевой продукции» и оформляются подписями всех членов комиссии, с указанием даты т времени.</w:t>
      </w:r>
    </w:p>
    <w:p w:rsidR="00000000" w:rsidDel="00000000" w:rsidP="00000000" w:rsidRDefault="00000000" w:rsidRPr="00000000" w14:paraId="0000002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410"/>
        </w:tabs>
        <w:spacing w:after="0" w:before="1" w:line="240" w:lineRule="auto"/>
        <w:ind w:left="1410" w:right="0" w:hanging="56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Оценки  качества  готовых  блюд,  кулинарных  изделий  заносятся  в  журнал</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«Бракеража готовой пищевой продукции» оформляются подписями всех членов комиссии.</w:t>
      </w:r>
    </w:p>
    <w:p w:rsidR="00000000" w:rsidDel="00000000" w:rsidP="00000000" w:rsidRDefault="00000000" w:rsidRPr="00000000" w14:paraId="0000002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279"/>
        </w:tabs>
        <w:spacing w:after="0" w:before="0" w:line="240" w:lineRule="auto"/>
        <w:ind w:left="140" w:right="139"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определения правильности веса готовых блюд, кулинарных изделий взятых при выдаче потребителю (заказчику) путем одновременного взвешивания 10 порций каждого вида. Вес (выход) готовых блюд, кулинарных изделий должен соответствовать выходу блюд ежедневному школьному меню. Итоги взвешивания готовых блюд, кулинарных изделий заносится в журнал «Бракеража готовой пищевой продукции».</w:t>
      </w:r>
    </w:p>
    <w:p w:rsidR="00000000" w:rsidDel="00000000" w:rsidP="00000000" w:rsidRDefault="00000000" w:rsidRPr="00000000" w14:paraId="0000003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399"/>
        </w:tabs>
        <w:spacing w:after="0" w:before="0" w:line="240" w:lineRule="auto"/>
        <w:ind w:left="140" w:right="144"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Коэффициент «несъедаемой пищи» в отдельности по каждому виду меню определяется по формуле:</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83"/>
          <w:tab w:val="left" w:leader="none" w:pos="3647"/>
          <w:tab w:val="left" w:leader="none" w:pos="3808"/>
          <w:tab w:val="left" w:leader="none" w:pos="8767"/>
        </w:tabs>
        <w:spacing w:after="0" w:before="0" w:line="240" w:lineRule="auto"/>
        <w:ind w:left="849" w:right="14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Объем несъедаемых</w:t>
        <w:tab/>
        <w:tab/>
        <w:t xml:space="preserve">Масса несъедаемых остатков блюд по одному виду меню блюд по одному </w:t>
      </w:r>
      <w:r w:rsidDel="00000000" w:rsidR="00000000" w:rsidRPr="00000000">
        <w:rPr>
          <w:rFonts w:ascii="Times New Roman" w:cs="Times New Roman" w:eastAsia="Times New Roman" w:hAnsi="Times New Roman"/>
          <w:b w:val="0"/>
          <w:bCs w:val="0"/>
          <w:i w:val="0"/>
          <w:iCs w:val="0"/>
          <w:smallCaps w:val="0"/>
          <w:strike w:val="1"/>
          <w:color w:val="000000"/>
          <w:sz w:val="24"/>
          <w:szCs w:val="24"/>
          <w:u w:val="none"/>
          <w:shd w:fill="auto" w:val="clear"/>
          <w:vertAlign w:val="baseline"/>
          <w:rtl w:val="0"/>
        </w:rPr>
        <w:tab/>
        <w:t xml:space="preserve">=</w:t>
        <w:tab/>
        <w:tab/>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100% виду меню</w:t>
        <w:tab/>
        <w:tab/>
        <w:tab/>
        <w:t xml:space="preserve">Масса блюд на одного ребенка по одному виду меню * на</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количество детей</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4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Результат  «несъедаемой  пищи»  обучающихся  заносится  в  специальный  журнал</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13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«Определение объема «несъедамости блюд» по каждому виду меню», в таблицу (приложение 1)</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13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pgSz w:h="16838" w:w="11906" w:orient="portrait"/>
          <w:pgMar w:bottom="580" w:top="198" w:left="992" w:right="708" w:header="0" w:footer="0"/>
          <w:pgNumType w:start="1"/>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Журнал должен быть пронумерован, прошнурован и скреплен печатью, который хранится в школьной столовой.</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13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pStyle w:val="Heading1"/>
        <w:numPr>
          <w:ilvl w:val="0"/>
          <w:numId w:val="1"/>
        </w:numPr>
        <w:tabs>
          <w:tab w:val="left" w:leader="none" w:pos="3439"/>
        </w:tabs>
        <w:spacing w:after="0" w:before="0" w:line="274" w:lineRule="auto"/>
        <w:ind w:left="3439" w:right="0" w:hanging="240"/>
        <w:jc w:val="left"/>
        <w:rPr/>
      </w:pPr>
      <w:r w:rsidDel="00000000" w:rsidR="00000000" w:rsidRPr="00000000">
        <w:rPr>
          <w:rtl w:val="0"/>
        </w:rPr>
        <w:t xml:space="preserve">УПРАВЛЕНИЕ И СТРУКТУРА.</w:t>
      </w:r>
    </w:p>
    <w:p w:rsidR="00000000" w:rsidDel="00000000" w:rsidP="00000000" w:rsidRDefault="00000000" w:rsidRPr="00000000" w14:paraId="0000003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268"/>
        </w:tabs>
        <w:spacing w:after="0" w:before="0" w:line="274" w:lineRule="auto"/>
        <w:ind w:left="1268" w:right="0" w:hanging="418.999999999999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состав бракеражной комиссии должно входить не менее 3-х человек:</w:t>
      </w:r>
    </w:p>
    <w:p w:rsidR="00000000" w:rsidDel="00000000" w:rsidP="00000000" w:rsidRDefault="00000000" w:rsidRPr="00000000" w14:paraId="0000003A">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987"/>
        </w:tabs>
        <w:spacing w:after="0" w:before="0" w:line="240" w:lineRule="auto"/>
        <w:ind w:left="987" w:right="0" w:hanging="137.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Председатель комиссии - представитель администрации лицея;</w:t>
      </w:r>
    </w:p>
    <w:p w:rsidR="00000000" w:rsidDel="00000000" w:rsidP="00000000" w:rsidRDefault="00000000" w:rsidRPr="00000000" w14:paraId="0000003B">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987"/>
        </w:tabs>
        <w:spacing w:after="0" w:before="0" w:line="240" w:lineRule="auto"/>
        <w:ind w:left="987" w:right="0" w:hanging="137.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Член комиссии - шеф-повар;</w:t>
      </w:r>
    </w:p>
    <w:p w:rsidR="00000000" w:rsidDel="00000000" w:rsidP="00000000" w:rsidRDefault="00000000" w:rsidRPr="00000000" w14:paraId="0000003C">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987"/>
        </w:tabs>
        <w:spacing w:after="0" w:before="0" w:line="240" w:lineRule="auto"/>
        <w:ind w:left="987" w:right="0" w:hanging="137.99999999999997"/>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Член комиссии - медицинский работник;</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ind w:firstLine="0"/>
        <w:rPr/>
      </w:pPr>
      <w:r w:rsidDel="00000000" w:rsidR="00000000" w:rsidRPr="00000000">
        <w:rPr>
          <w:rtl w:val="0"/>
        </w:rPr>
      </w:r>
    </w:p>
    <w:p w:rsidR="00000000" w:rsidDel="00000000" w:rsidP="00000000" w:rsidRDefault="00000000" w:rsidRPr="00000000" w14:paraId="0000003F">
      <w:pPr>
        <w:ind w:firstLine="0"/>
        <w:rPr/>
      </w:pPr>
      <w:r w:rsidDel="00000000" w:rsidR="00000000" w:rsidRPr="00000000">
        <w:rPr>
          <w:rtl w:val="0"/>
        </w:rPr>
      </w:r>
    </w:p>
    <w:p w:rsidR="00000000" w:rsidDel="00000000" w:rsidP="00000000" w:rsidRDefault="00000000" w:rsidRPr="00000000" w14:paraId="00000040">
      <w:pPr>
        <w:ind w:firstLine="0"/>
        <w:rPr/>
      </w:pPr>
      <w:r w:rsidDel="00000000" w:rsidR="00000000" w:rsidRPr="00000000">
        <w:rPr>
          <w:rtl w:val="0"/>
        </w:rPr>
      </w:r>
    </w:p>
    <w:p w:rsidR="00000000" w:rsidDel="00000000" w:rsidP="00000000" w:rsidRDefault="00000000" w:rsidRPr="00000000" w14:paraId="00000041">
      <w:pPr>
        <w:ind w:firstLine="0"/>
        <w:rPr/>
      </w:pPr>
      <w:r w:rsidDel="00000000" w:rsidR="00000000" w:rsidRPr="00000000">
        <w:rPr>
          <w:rtl w:val="0"/>
        </w:rPr>
      </w:r>
    </w:p>
    <w:p w:rsidR="00000000" w:rsidDel="00000000" w:rsidP="00000000" w:rsidRDefault="00000000" w:rsidRPr="00000000" w14:paraId="00000042">
      <w:pPr>
        <w:ind w:firstLine="0"/>
        <w:rPr/>
      </w:pPr>
      <w:r w:rsidDel="00000000" w:rsidR="00000000" w:rsidRPr="00000000">
        <w:rPr>
          <w:rtl w:val="0"/>
        </w:rPr>
      </w:r>
    </w:p>
    <w:p w:rsidR="00000000" w:rsidDel="00000000" w:rsidP="00000000" w:rsidRDefault="00000000" w:rsidRPr="00000000" w14:paraId="00000043">
      <w:pPr>
        <w:ind w:firstLine="0"/>
        <w:rPr/>
      </w:pPr>
      <w:r w:rsidDel="00000000" w:rsidR="00000000" w:rsidRPr="00000000">
        <w:rPr>
          <w:rtl w:val="0"/>
        </w:rPr>
      </w:r>
    </w:p>
    <w:p w:rsidR="00000000" w:rsidDel="00000000" w:rsidP="00000000" w:rsidRDefault="00000000" w:rsidRPr="00000000" w14:paraId="00000044">
      <w:pPr>
        <w:ind w:firstLine="0"/>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mc:AlternateContent>
          <mc:Choice Requires="wps">
            <w:drawing>
              <wp:anchor allowOverlap="1" behindDoc="0" distB="0" distT="0" distL="0" distR="0" hidden="0" layoutInCell="1" locked="0" relativeHeight="0" simplePos="0">
                <wp:simplePos x="0" y="0"/>
                <wp:positionH relativeFrom="page">
                  <wp:posOffset>0</wp:posOffset>
                </wp:positionH>
                <wp:positionV relativeFrom="page">
                  <wp:posOffset>7142480</wp:posOffset>
                </wp:positionV>
                <wp:extent cx="10694160" cy="1440"/>
                <wp:effectExtent b="3810" l="5715" r="4445" t="5080"/>
                <wp:wrapNone/>
                <wp:docPr id="1" name=""/>
                <a:graphic>
                  <a:graphicData uri="http://schemas.microsoft.com/office/word/2010/wordprocessingShape">
                    <wps:wsp>
                      <wps:cNvSpPr/>
                      <wps:spPr>
                        <a:xfrm>
                          <a:off x="0" y="0"/>
                          <a:ext cx="10694160" cy="1440"/>
                        </a:xfrm>
                        <a:custGeom>
                          <a:avLst/>
                          <a:gdLst>
                            <a:gd fmla="*/ 0 w 6062760" name="textAreaLeft"/>
                            <a:gd fmla="*/ 6063120 w 6062760" name="textAreaRight"/>
                            <a:gd fmla="*/ 0 h 720" name="textAreaTop"/>
                            <a:gd fmla="*/ 1080 h 720" name="textAreaBottom"/>
                          </a:gdLst>
                          <a:ahLst/>
                          <a:cxnLst/>
                          <a:rect b="textAreaBottom" l="textAreaLeft" r="textAreaRight" t="textAreaTop"/>
                          <a:pathLst>
                            <a:path h="0" w="10694035">
                              <a:moveTo>
                                <a:pt x="0" y="0"/>
                              </a:moveTo>
                              <a:lnTo>
                                <a:pt x="10693908" y="0"/>
                              </a:lnTo>
                            </a:path>
                          </a:pathLst>
                        </a:custGeom>
                        <a:noFill/>
                        <a:ln w="10160">
                          <a:solidFill>
                            <a:srgbClr val="000000"/>
                          </a:solidFill>
                          <a:round/>
                        </a:ln>
                      </wps:spPr>
                      <wps:style>
                        <a:lnRef idx="0"/>
                        <a:fillRef idx="0"/>
                        <a:effectRef idx="0"/>
                        <a:fontRef idx="minor"/>
                      </wps:style>
                      <wps:bodyPr/>
                    </wps:wsp>
                  </a:graphicData>
                </a:graphic>
              </wp:anchor>
            </w:drawing>
          </mc:Choice>
          <mc:Fallback>
            <w:drawing>
              <wp:anchor allowOverlap="1" behindDoc="0" distB="0" distT="0" distL="0" distR="0" hidden="0" layoutInCell="1" locked="0" relativeHeight="0" simplePos="0">
                <wp:simplePos x="0" y="0"/>
                <wp:positionH relativeFrom="page">
                  <wp:posOffset>0</wp:posOffset>
                </wp:positionH>
                <wp:positionV relativeFrom="page">
                  <wp:posOffset>7142480</wp:posOffset>
                </wp:positionV>
                <wp:extent cx="10704320" cy="10330"/>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704320" cy="10330"/>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е1</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2962" w:right="4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w:t>
      </w:r>
    </w:p>
    <w:p w:rsidR="00000000" w:rsidDel="00000000" w:rsidP="00000000" w:rsidRDefault="00000000" w:rsidRPr="00000000" w14:paraId="00000068">
      <w:pPr>
        <w:spacing w:after="59" w:before="48" w:lineRule="auto"/>
        <w:ind w:left="546" w:right="434" w:firstLine="0"/>
        <w:jc w:val="center"/>
        <w:rPr>
          <w:sz w:val="28"/>
          <w:szCs w:val="28"/>
        </w:rPr>
      </w:pPr>
      <w:r w:rsidDel="00000000" w:rsidR="00000000" w:rsidRPr="00000000">
        <w:rPr>
          <w:sz w:val="28"/>
          <w:szCs w:val="28"/>
          <w:rtl w:val="0"/>
        </w:rPr>
        <w:t xml:space="preserve">Таблица по определению объема «несъедаемости блюд» по каждому виду меню</w:t>
      </w:r>
    </w:p>
    <w:tbl>
      <w:tblPr>
        <w:tblStyle w:val="Table1"/>
        <w:tblW w:w="10657.0" w:type="dxa"/>
        <w:jc w:val="left"/>
        <w:tblInd w:w="23.0" w:type="dxa"/>
        <w:tblLayout w:type="fixed"/>
        <w:tblLook w:val="0000"/>
      </w:tblPr>
      <w:tblGrid>
        <w:gridCol w:w="682"/>
        <w:gridCol w:w="1777"/>
        <w:gridCol w:w="1359"/>
        <w:gridCol w:w="1872"/>
        <w:gridCol w:w="2400"/>
        <w:gridCol w:w="2567"/>
        <w:tblGridChange w:id="0">
          <w:tblGrid>
            <w:gridCol w:w="682"/>
            <w:gridCol w:w="1777"/>
            <w:gridCol w:w="1359"/>
            <w:gridCol w:w="1872"/>
            <w:gridCol w:w="2400"/>
            <w:gridCol w:w="2567"/>
          </w:tblGrid>
        </w:tblGridChange>
      </w:tblGrid>
      <w:tr>
        <w:trPr>
          <w:cantSplit w:val="0"/>
          <w:trHeight w:val="124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42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Дата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51"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Виды школьных меню</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511" w:right="398" w:hanging="106.00000000000001"/>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Количество учащихся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5"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Обмен блюд (всего на входе по меню)</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563"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кг</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Обмен блюд (всего на выходе по меню)</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559"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кг</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9" w:right="9"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Выход «несъедаемости» блюд</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565" w:right="9"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p>
        </w:tc>
      </w:tr>
      <w:tr>
        <w:trPr>
          <w:cantSplit w:val="0"/>
          <w:trHeight w:val="1953"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9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Младшие</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84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 класс)</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5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Старшие</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7" w:right="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(5-11 класс)</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56"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ГПД</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7" w:right="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 класс)</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84"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6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6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8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84"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8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8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81"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8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9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C3">
      <w:pPr>
        <w:ind w:firstLine="0"/>
        <w:rPr/>
      </w:pPr>
      <w:r w:rsidDel="00000000" w:rsidR="00000000" w:rsidRPr="00000000">
        <w:rPr>
          <w:rtl w:val="0"/>
        </w:rPr>
      </w:r>
    </w:p>
    <w:p w:rsidR="00000000" w:rsidDel="00000000" w:rsidP="00000000" w:rsidRDefault="00000000" w:rsidRPr="00000000" w14:paraId="000000C4">
      <w:pPr>
        <w:ind w:firstLine="0"/>
        <w:rPr/>
      </w:pP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19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19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19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19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19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19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19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192"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192"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192"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192"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192"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192"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Приложение 2</w:t>
      </w:r>
    </w:p>
    <w:p w:rsidR="00000000" w:rsidDel="00000000" w:rsidP="00000000" w:rsidRDefault="00000000" w:rsidRPr="00000000" w14:paraId="000000D2">
      <w:pPr>
        <w:pStyle w:val="Heading1"/>
        <w:spacing w:after="0" w:before="2" w:line="240" w:lineRule="auto"/>
        <w:ind w:left="397" w:right="360" w:firstLine="0"/>
        <w:jc w:val="center"/>
        <w:rPr/>
      </w:pPr>
      <w:r w:rsidDel="00000000" w:rsidR="00000000" w:rsidRPr="00000000">
        <w:rPr>
          <w:rtl w:val="0"/>
        </w:rPr>
        <w:t xml:space="preserve">ПЛАН</w:t>
      </w:r>
    </w:p>
    <w:p w:rsidR="00000000" w:rsidDel="00000000" w:rsidP="00000000" w:rsidRDefault="00000000" w:rsidRPr="00000000" w14:paraId="000000D3">
      <w:pPr>
        <w:spacing w:after="0" w:before="1" w:lineRule="auto"/>
        <w:ind w:left="397" w:right="0" w:firstLine="0"/>
        <w:jc w:val="center"/>
        <w:rPr>
          <w:b w:val="1"/>
          <w:bCs w:val="1"/>
          <w:sz w:val="24"/>
          <w:szCs w:val="24"/>
        </w:rPr>
      </w:pPr>
      <w:r w:rsidDel="00000000" w:rsidR="00000000" w:rsidRPr="00000000">
        <w:rPr>
          <w:b w:val="1"/>
          <w:bCs w:val="1"/>
          <w:sz w:val="24"/>
          <w:szCs w:val="24"/>
          <w:rtl w:val="0"/>
        </w:rPr>
        <w:t xml:space="preserve">работы бракеражной комиссии</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51"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2"/>
        <w:tblW w:w="9747.0" w:type="dxa"/>
        <w:jc w:val="left"/>
        <w:tblInd w:w="124.0" w:type="dxa"/>
        <w:tblLayout w:type="fixed"/>
        <w:tblLook w:val="0000"/>
      </w:tblPr>
      <w:tblGrid>
        <w:gridCol w:w="617"/>
        <w:gridCol w:w="4456"/>
        <w:gridCol w:w="1979"/>
        <w:gridCol w:w="2695"/>
        <w:tblGridChange w:id="0">
          <w:tblGrid>
            <w:gridCol w:w="617"/>
            <w:gridCol w:w="4456"/>
            <w:gridCol w:w="1979"/>
            <w:gridCol w:w="2695"/>
          </w:tblGrid>
        </w:tblGridChange>
      </w:tblGrid>
      <w:tr>
        <w:trPr>
          <w:cantSplit w:val="0"/>
          <w:trHeight w:val="66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155" w:firstLine="51.9999999999999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Мероприятия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99" w:right="135" w:firstLine="300.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Сроки выполнения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6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Ответственный</w:t>
            </w:r>
          </w:p>
        </w:tc>
      </w:tr>
      <w:tr>
        <w:trPr>
          <w:cantSplit w:val="0"/>
          <w:trHeight w:val="66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Проведение организационных совещаний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1раз в полугодие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Председатель комиссии</w:t>
            </w:r>
          </w:p>
        </w:tc>
      </w:tr>
      <w:tr>
        <w:trPr>
          <w:cantSplit w:val="0"/>
          <w:trHeight w:val="66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8" w:right="0" w:firstLine="129.0000000000000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Контроль санитарного состояния транспорта при доставке продуктов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1раз в неделю</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Бракеражная комиссия</w:t>
            </w:r>
          </w:p>
        </w:tc>
      </w:tr>
      <w:tr>
        <w:trPr>
          <w:cantSplit w:val="0"/>
          <w:trHeight w:val="66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Отслеживание составления меню в соответствии с рационом питания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Ежедневно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Бракеражная комиссия</w:t>
            </w:r>
          </w:p>
        </w:tc>
      </w:tr>
      <w:tr>
        <w:trPr>
          <w:cantSplit w:val="0"/>
          <w:trHeight w:val="9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Контроль сроков реализации продуктов (журнал бракеража скоропортящихся продуктов)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8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раз в неделю</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Бракеражная комиссия</w:t>
            </w:r>
          </w:p>
        </w:tc>
      </w:tr>
      <w:tr>
        <w:trPr>
          <w:cantSplit w:val="0"/>
          <w:trHeight w:val="98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7" w:right="502" w:hanging="1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Отслеживание технологии приготовления, закладки продуктов.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1раз в неделю</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Бракеражная комиссия</w:t>
            </w:r>
          </w:p>
        </w:tc>
      </w:tr>
      <w:tr>
        <w:trPr>
          <w:cantSplit w:val="0"/>
          <w:trHeight w:val="98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7" w:right="0" w:hanging="1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Контроль на пригодность складских и других помещений для хранения продуктов питания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раз в неделю</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Бракеражная комиссия</w:t>
            </w:r>
          </w:p>
        </w:tc>
      </w:tr>
      <w:tr>
        <w:trPr>
          <w:cantSplit w:val="0"/>
          <w:trHeight w:val="98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7" w:right="0" w:hanging="1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Контроль за организацией работы на пищеблоке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Постоянно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Бракеражная комиссия</w:t>
            </w:r>
          </w:p>
        </w:tc>
      </w:tr>
      <w:tr>
        <w:trPr>
          <w:cantSplit w:val="0"/>
          <w:trHeight w:val="1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 w:right="0" w:hanging="1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Контроль за качеством готовых блюд и кулинарных изделий путем органалитической оценки, контроль за выходом готовых блюд, кулинарных изделий идет путем взвешивания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Ежедневно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Бракеражная комиссия</w:t>
            </w:r>
          </w:p>
        </w:tc>
      </w:tr>
      <w:tr>
        <w:trPr>
          <w:cantSplit w:val="0"/>
          <w:trHeight w:val="98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7" w:right="0" w:hanging="1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Определение процента «несъедаемости» пищи по каждому виду меню</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Ежедневно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Бракеражная комиссия</w:t>
            </w:r>
          </w:p>
        </w:tc>
      </w:tr>
      <w:tr>
        <w:trPr>
          <w:cantSplit w:val="0"/>
          <w:trHeight w:val="9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Контроль</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8" w:right="50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санитарно-гигиенического состояния пищеблока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Постоянно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Бракеражная комиссия</w:t>
            </w:r>
          </w:p>
        </w:tc>
      </w:tr>
      <w:tr>
        <w:trPr>
          <w:cantSplit w:val="0"/>
          <w:trHeight w:val="9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Разъяснительная работа с педагогами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9"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плану школы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9" w:right="5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Председатель комиссии, мед.работник</w:t>
            </w:r>
          </w:p>
        </w:tc>
      </w:tr>
      <w:tr>
        <w:trPr>
          <w:cantSplit w:val="0"/>
          <w:trHeight w:val="13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8" w:right="111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Работа с родителями: общешкольные родительские и</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8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классные собрания, пропаганда в СМИ, на сайте школы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9"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плану школы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Председатель комиссии</w:t>
            </w:r>
          </w:p>
        </w:tc>
      </w:tr>
      <w:tr>
        <w:trPr>
          <w:cantSplit w:val="0"/>
          <w:trHeight w:val="66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Отчёт о проделанной работе на Совете школы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01"/>
                <w:tab w:val="left" w:leader="none" w:pos="1831"/>
              </w:tabs>
              <w:spacing w:after="0" w:before="1" w:line="240" w:lineRule="auto"/>
              <w:ind w:left="272" w:right="135" w:firstLine="22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май  Декабрь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Председатель комиссии</w:t>
            </w:r>
          </w:p>
        </w:tc>
      </w:tr>
    </w:tbl>
    <w:p w:rsidR="00000000" w:rsidDel="00000000" w:rsidP="00000000" w:rsidRDefault="00000000" w:rsidRPr="00000000" w14:paraId="0000010F">
      <w:pPr>
        <w:ind w:firstLine="0"/>
        <w:rPr/>
      </w:pPr>
      <w:r w:rsidDel="00000000" w:rsidR="00000000" w:rsidRPr="00000000">
        <w:rPr>
          <w:rtl w:val="0"/>
        </w:rPr>
      </w:r>
    </w:p>
    <w:sectPr>
      <w:type w:val="nextPage"/>
      <w:pgSz w:h="16838" w:w="11906" w:orient="portrait"/>
      <w:pgMar w:bottom="646" w:top="816" w:left="612" w:right="499"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48" w:hanging="240"/>
      </w:pPr>
      <w:rPr/>
    </w:lvl>
    <w:lvl w:ilvl="1">
      <w:start w:val="1"/>
      <w:numFmt w:val="decimal"/>
      <w:lvlText w:val="%1.%2."/>
      <w:lvlJc w:val="left"/>
      <w:pPr>
        <w:ind w:left="1269" w:hanging="420"/>
      </w:pPr>
      <w:rPr/>
    </w:lvl>
    <w:lvl w:ilvl="2">
      <w:start w:val="0"/>
      <w:numFmt w:val="bullet"/>
      <w:lvlText w:val="-"/>
      <w:lvlJc w:val="left"/>
      <w:pPr>
        <w:ind w:left="988" w:hanging="140"/>
      </w:pPr>
      <w:rPr>
        <w:rFonts w:ascii="Times New Roman" w:cs="Times New Roman" w:eastAsia="Times New Roman" w:hAnsi="Times New Roman"/>
        <w:b w:val="0"/>
        <w:bCs w:val="0"/>
        <w:i w:val="0"/>
        <w:iCs w:val="0"/>
        <w:sz w:val="24"/>
        <w:szCs w:val="24"/>
      </w:rPr>
    </w:lvl>
    <w:lvl w:ilvl="3">
      <w:start w:val="0"/>
      <w:numFmt w:val="bullet"/>
      <w:lvlText w:val="●"/>
      <w:lvlJc w:val="left"/>
      <w:pPr>
        <w:ind w:left="4240" w:hanging="140"/>
      </w:pPr>
      <w:rPr>
        <w:rFonts w:ascii="Noto Sans Symbols" w:cs="Noto Sans Symbols" w:eastAsia="Noto Sans Symbols" w:hAnsi="Noto Sans Symbols"/>
      </w:rPr>
    </w:lvl>
    <w:lvl w:ilvl="4">
      <w:start w:val="0"/>
      <w:numFmt w:val="bullet"/>
      <w:lvlText w:val="●"/>
      <w:lvlJc w:val="left"/>
      <w:pPr>
        <w:ind w:left="5092" w:hanging="140"/>
      </w:pPr>
      <w:rPr>
        <w:rFonts w:ascii="Noto Sans Symbols" w:cs="Noto Sans Symbols" w:eastAsia="Noto Sans Symbols" w:hAnsi="Noto Sans Symbols"/>
      </w:rPr>
    </w:lvl>
    <w:lvl w:ilvl="5">
      <w:start w:val="0"/>
      <w:numFmt w:val="bullet"/>
      <w:lvlText w:val="●"/>
      <w:lvlJc w:val="left"/>
      <w:pPr>
        <w:ind w:left="5945" w:hanging="140"/>
      </w:pPr>
      <w:rPr>
        <w:rFonts w:ascii="Noto Sans Symbols" w:cs="Noto Sans Symbols" w:eastAsia="Noto Sans Symbols" w:hAnsi="Noto Sans Symbols"/>
      </w:rPr>
    </w:lvl>
    <w:lvl w:ilvl="6">
      <w:start w:val="0"/>
      <w:numFmt w:val="bullet"/>
      <w:lvlText w:val="●"/>
      <w:lvlJc w:val="left"/>
      <w:pPr>
        <w:ind w:left="6798" w:hanging="140"/>
      </w:pPr>
      <w:rPr>
        <w:rFonts w:ascii="Noto Sans Symbols" w:cs="Noto Sans Symbols" w:eastAsia="Noto Sans Symbols" w:hAnsi="Noto Sans Symbols"/>
      </w:rPr>
    </w:lvl>
    <w:lvl w:ilvl="7">
      <w:start w:val="0"/>
      <w:numFmt w:val="bullet"/>
      <w:lvlText w:val="●"/>
      <w:lvlJc w:val="left"/>
      <w:pPr>
        <w:ind w:left="7650" w:hanging="140"/>
      </w:pPr>
      <w:rPr>
        <w:rFonts w:ascii="Noto Sans Symbols" w:cs="Noto Sans Symbols" w:eastAsia="Noto Sans Symbols" w:hAnsi="Noto Sans Symbols"/>
      </w:rPr>
    </w:lvl>
    <w:lvl w:ilvl="8">
      <w:start w:val="0"/>
      <w:numFmt w:val="bullet"/>
      <w:lvlText w:val="●"/>
      <w:lvlJc w:val="left"/>
      <w:pPr>
        <w:ind w:left="8503" w:hanging="14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ru"/>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74" w:lineRule="auto"/>
      <w:ind w:left="397" w:hanging="240"/>
    </w:pPr>
    <w:rPr>
      <w:rFonts w:ascii="Times New Roman" w:cs="Times New Roman" w:eastAsia="Times New Roman" w:hAnsi="Times New Roman"/>
      <w:b w:val="1"/>
      <w:bCs w:val="1"/>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5.0" w:type="dxa"/>
        <w:bottom w:w="0.0" w:type="dxa"/>
        <w:right w:w="5.0" w:type="dxa"/>
      </w:tblCellMar>
    </w:tblPr>
  </w:style>
  <w:style w:type="table" w:styleId="Table2">
    <w:basedOn w:val="TableNormal"/>
    <w:tblPr>
      <w:tblStyleRowBandSize w:val="1"/>
      <w:tblStyleColBandSize w:val="1"/>
      <w:tblCellMar>
        <w:top w:w="0.0" w:type="dxa"/>
        <w:left w:w="5.0" w:type="dxa"/>
        <w:bottom w:w="0.0" w:type="dxa"/>
        <w:right w:w="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